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FE5EC" w14:textId="77777777" w:rsidR="00953528" w:rsidRPr="00805A25" w:rsidRDefault="000C487D" w:rsidP="00953528">
      <w:pPr>
        <w:pStyle w:val="Heading1"/>
        <w:ind w:hanging="142"/>
        <w:jc w:val="center"/>
        <w:rPr>
          <w:rFonts w:asciiTheme="minorHAnsi" w:hAnsiTheme="minorHAnsi"/>
          <w:b/>
          <w:i/>
          <w:sz w:val="40"/>
          <w:szCs w:val="40"/>
        </w:rPr>
      </w:pPr>
      <w:r w:rsidRPr="00805A25">
        <w:rPr>
          <w:rFonts w:asciiTheme="minorHAnsi" w:hAnsiTheme="minorHAnsi"/>
          <w:noProof/>
          <w:sz w:val="40"/>
          <w:szCs w:val="40"/>
          <w:lang w:eastAsia="en-GB"/>
        </w:rPr>
        <w:drawing>
          <wp:anchor distT="0" distB="0" distL="114300" distR="114300" simplePos="0" relativeHeight="251660288" behindDoc="0" locked="0" layoutInCell="1" allowOverlap="0" wp14:anchorId="79347FFD" wp14:editId="6E1F016C">
            <wp:simplePos x="0" y="0"/>
            <wp:positionH relativeFrom="column">
              <wp:posOffset>5252085</wp:posOffset>
            </wp:positionH>
            <wp:positionV relativeFrom="paragraph">
              <wp:posOffset>-234315</wp:posOffset>
            </wp:positionV>
            <wp:extent cx="876300" cy="838200"/>
            <wp:effectExtent l="19050" t="0" r="0" b="0"/>
            <wp:wrapSquare wrapText="bothSides"/>
            <wp:docPr id="2" name="Picture 5" descr="SB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BKA Logo"/>
                    <pic:cNvPicPr>
                      <a:picLocks noChangeAspect="1" noChangeArrowheads="1"/>
                    </pic:cNvPicPr>
                  </pic:nvPicPr>
                  <pic:blipFill>
                    <a:blip r:embed="rId8" cstate="print"/>
                    <a:srcRect/>
                    <a:stretch>
                      <a:fillRect/>
                    </a:stretch>
                  </pic:blipFill>
                  <pic:spPr bwMode="auto">
                    <a:xfrm>
                      <a:off x="0" y="0"/>
                      <a:ext cx="876300" cy="838200"/>
                    </a:xfrm>
                    <a:prstGeom prst="rect">
                      <a:avLst/>
                    </a:prstGeom>
                    <a:noFill/>
                  </pic:spPr>
                </pic:pic>
              </a:graphicData>
            </a:graphic>
          </wp:anchor>
        </w:drawing>
      </w:r>
      <w:r w:rsidR="00F46C53" w:rsidRPr="00805A25">
        <w:rPr>
          <w:rFonts w:asciiTheme="minorHAnsi" w:hAnsiTheme="minorHAnsi"/>
          <w:noProof/>
          <w:sz w:val="40"/>
          <w:szCs w:val="40"/>
          <w:lang w:eastAsia="en-GB"/>
        </w:rPr>
        <w:drawing>
          <wp:anchor distT="0" distB="107950" distL="114300" distR="114300" simplePos="0" relativeHeight="251658240" behindDoc="0" locked="0" layoutInCell="1" allowOverlap="1" wp14:anchorId="36867775" wp14:editId="5FA19AA5">
            <wp:simplePos x="0" y="0"/>
            <wp:positionH relativeFrom="column">
              <wp:posOffset>-86360</wp:posOffset>
            </wp:positionH>
            <wp:positionV relativeFrom="paragraph">
              <wp:posOffset>-172720</wp:posOffset>
            </wp:positionV>
            <wp:extent cx="731520" cy="727710"/>
            <wp:effectExtent l="19050" t="0" r="0" b="0"/>
            <wp:wrapSquare wrapText="bothSides"/>
            <wp:docPr id="4" name="Picture 4" descr="bbk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ka3"/>
                    <pic:cNvPicPr>
                      <a:picLocks noChangeAspect="1" noChangeArrowheads="1"/>
                    </pic:cNvPicPr>
                  </pic:nvPicPr>
                  <pic:blipFill>
                    <a:blip r:embed="rId9" cstate="print"/>
                    <a:srcRect/>
                    <a:stretch>
                      <a:fillRect/>
                    </a:stretch>
                  </pic:blipFill>
                  <pic:spPr bwMode="auto">
                    <a:xfrm>
                      <a:off x="0" y="0"/>
                      <a:ext cx="731520" cy="727710"/>
                    </a:xfrm>
                    <a:prstGeom prst="rect">
                      <a:avLst/>
                    </a:prstGeom>
                    <a:noFill/>
                  </pic:spPr>
                </pic:pic>
              </a:graphicData>
            </a:graphic>
          </wp:anchor>
        </w:drawing>
      </w:r>
      <w:r w:rsidR="00953528" w:rsidRPr="00805A25">
        <w:rPr>
          <w:rFonts w:asciiTheme="minorHAnsi" w:hAnsiTheme="minorHAnsi"/>
          <w:b/>
          <w:i/>
          <w:sz w:val="40"/>
          <w:szCs w:val="40"/>
        </w:rPr>
        <w:t>Suffolk Beekeepers’ Association</w:t>
      </w:r>
    </w:p>
    <w:p w14:paraId="43147323" w14:textId="77777777" w:rsidR="00953528" w:rsidRPr="00230B4B" w:rsidRDefault="00476D89" w:rsidP="00953528">
      <w:pPr>
        <w:pStyle w:val="Test"/>
        <w:ind w:left="1701" w:firstLine="1701"/>
        <w:rPr>
          <w:rFonts w:asciiTheme="minorHAnsi" w:hAnsiTheme="minorHAnsi"/>
          <w:sz w:val="22"/>
        </w:rPr>
      </w:pPr>
      <w:hyperlink r:id="rId10" w:history="1">
        <w:r w:rsidR="00CA1085" w:rsidRPr="00044DF5">
          <w:rPr>
            <w:rStyle w:val="Hyperlink"/>
            <w:rFonts w:asciiTheme="minorHAnsi" w:hAnsiTheme="minorHAnsi"/>
            <w:sz w:val="22"/>
          </w:rPr>
          <w:t>www.suffolkbeekeepers.co.uk</w:t>
        </w:r>
      </w:hyperlink>
      <w:r w:rsidR="00CA1085">
        <w:rPr>
          <w:rFonts w:asciiTheme="minorHAnsi" w:hAnsiTheme="minorHAnsi"/>
          <w:sz w:val="22"/>
        </w:rPr>
        <w:t xml:space="preserve"> </w:t>
      </w:r>
    </w:p>
    <w:p w14:paraId="0291EED8" w14:textId="77777777" w:rsidR="00953528" w:rsidRDefault="00953528" w:rsidP="00953528">
      <w:pPr>
        <w:pStyle w:val="Test"/>
        <w:ind w:left="1134" w:firstLine="709"/>
        <w:rPr>
          <w:rFonts w:asciiTheme="minorHAnsi" w:hAnsiTheme="minorHAnsi"/>
          <w:sz w:val="22"/>
        </w:rPr>
      </w:pPr>
      <w:r w:rsidRPr="00230B4B">
        <w:rPr>
          <w:rFonts w:asciiTheme="minorHAnsi" w:hAnsiTheme="minorHAnsi"/>
          <w:sz w:val="22"/>
        </w:rPr>
        <w:t>(An Area Association of the British Beekeepers’ Association)</w:t>
      </w:r>
    </w:p>
    <w:p w14:paraId="338481E0" w14:textId="77777777" w:rsidR="00805A25" w:rsidRDefault="00805A25" w:rsidP="00953528">
      <w:pPr>
        <w:pStyle w:val="Test"/>
        <w:ind w:left="1134" w:firstLine="709"/>
        <w:rPr>
          <w:rFonts w:asciiTheme="minorHAnsi" w:hAnsiTheme="minorHAnsi"/>
          <w:sz w:val="22"/>
        </w:rPr>
      </w:pPr>
    </w:p>
    <w:p w14:paraId="7D774B0F" w14:textId="77777777" w:rsidR="00805A25" w:rsidRPr="00814779" w:rsidRDefault="00805A25" w:rsidP="00EA7209">
      <w:pPr>
        <w:pStyle w:val="Test"/>
        <w:jc w:val="center"/>
        <w:rPr>
          <w:rFonts w:asciiTheme="minorHAnsi" w:hAnsiTheme="minorHAnsi"/>
          <w:b/>
          <w:sz w:val="28"/>
          <w:szCs w:val="28"/>
          <w:u w:val="single"/>
        </w:rPr>
      </w:pPr>
      <w:r w:rsidRPr="00814779">
        <w:rPr>
          <w:rFonts w:asciiTheme="minorHAnsi" w:hAnsiTheme="minorHAnsi"/>
          <w:b/>
          <w:sz w:val="28"/>
          <w:szCs w:val="28"/>
          <w:u w:val="single"/>
        </w:rPr>
        <w:t>SBKA Expenses Policy</w:t>
      </w:r>
    </w:p>
    <w:p w14:paraId="648789BD" w14:textId="77777777" w:rsidR="00805A25" w:rsidRDefault="00805A25" w:rsidP="00953528">
      <w:pPr>
        <w:pStyle w:val="Test"/>
        <w:ind w:left="1134" w:firstLine="709"/>
        <w:rPr>
          <w:rFonts w:asciiTheme="minorHAnsi" w:hAnsiTheme="minorHAnsi"/>
          <w:sz w:val="22"/>
        </w:rPr>
      </w:pPr>
    </w:p>
    <w:p w14:paraId="3EBC0B46" w14:textId="77777777" w:rsidR="00805A25" w:rsidRDefault="00805A25" w:rsidP="00767BD3">
      <w:pPr>
        <w:pStyle w:val="Test"/>
        <w:numPr>
          <w:ilvl w:val="0"/>
          <w:numId w:val="11"/>
        </w:numPr>
        <w:spacing w:before="60" w:after="60"/>
        <w:ind w:hanging="357"/>
        <w:rPr>
          <w:rFonts w:asciiTheme="minorHAnsi" w:hAnsiTheme="minorHAnsi"/>
          <w:sz w:val="22"/>
        </w:rPr>
      </w:pPr>
      <w:r>
        <w:rPr>
          <w:rFonts w:asciiTheme="minorHAnsi" w:hAnsiTheme="minorHAnsi"/>
          <w:sz w:val="22"/>
        </w:rPr>
        <w:t xml:space="preserve">Member of </w:t>
      </w:r>
      <w:r w:rsidR="00EA7209">
        <w:rPr>
          <w:rFonts w:asciiTheme="minorHAnsi" w:hAnsiTheme="minorHAnsi"/>
          <w:sz w:val="22"/>
        </w:rPr>
        <w:t>the SBKA Committee, Officers</w:t>
      </w:r>
      <w:r>
        <w:rPr>
          <w:rFonts w:asciiTheme="minorHAnsi" w:hAnsiTheme="minorHAnsi"/>
          <w:sz w:val="22"/>
        </w:rPr>
        <w:t>, co-opt</w:t>
      </w:r>
      <w:r w:rsidR="00AA5F99">
        <w:rPr>
          <w:rFonts w:asciiTheme="minorHAnsi" w:hAnsiTheme="minorHAnsi"/>
          <w:sz w:val="22"/>
        </w:rPr>
        <w:t>ed members of committee</w:t>
      </w:r>
      <w:r w:rsidR="00EA7209">
        <w:rPr>
          <w:rFonts w:asciiTheme="minorHAnsi" w:hAnsiTheme="minorHAnsi"/>
          <w:sz w:val="22"/>
        </w:rPr>
        <w:t xml:space="preserve"> or other members acting for the committee </w:t>
      </w:r>
      <w:r w:rsidR="00FE79E5">
        <w:rPr>
          <w:rFonts w:asciiTheme="minorHAnsi" w:hAnsiTheme="minorHAnsi"/>
          <w:sz w:val="22"/>
        </w:rPr>
        <w:t>are entitled to be reimbursed for expenses incurred by them in carrying out duties on behalf of the SBKA</w:t>
      </w:r>
      <w:r w:rsidR="00EA7209">
        <w:rPr>
          <w:rFonts w:asciiTheme="minorHAnsi" w:hAnsiTheme="minorHAnsi"/>
          <w:sz w:val="22"/>
        </w:rPr>
        <w:t xml:space="preserve"> where pre-approval has been given. It is however noted that historically most members have chosen not to claim expenses as part of their support for the Association.</w:t>
      </w:r>
    </w:p>
    <w:p w14:paraId="4F0960AF" w14:textId="77777777" w:rsidR="00EA7209" w:rsidRDefault="00EA7209" w:rsidP="00767BD3">
      <w:pPr>
        <w:pStyle w:val="Test"/>
        <w:numPr>
          <w:ilvl w:val="0"/>
          <w:numId w:val="11"/>
        </w:numPr>
        <w:spacing w:before="60" w:after="60"/>
        <w:ind w:hanging="357"/>
        <w:rPr>
          <w:rFonts w:asciiTheme="minorHAnsi" w:hAnsiTheme="minorHAnsi"/>
          <w:sz w:val="22"/>
        </w:rPr>
      </w:pPr>
      <w:r w:rsidRPr="00EA7209">
        <w:rPr>
          <w:rFonts w:asciiTheme="minorHAnsi" w:hAnsiTheme="minorHAnsi"/>
          <w:sz w:val="22"/>
        </w:rPr>
        <w:t>E</w:t>
      </w:r>
      <w:r w:rsidR="00FE79E5" w:rsidRPr="00EA7209">
        <w:rPr>
          <w:rFonts w:asciiTheme="minorHAnsi" w:hAnsiTheme="minorHAnsi"/>
          <w:sz w:val="22"/>
        </w:rPr>
        <w:t xml:space="preserve">xpenses must be wholly, necessarily and reasonably incurred and must, except as specified below, be supported by appropriate evidence such as invoices, tickets, credit card receipts etc. Electronic (scanned) copies are acceptable. The purpose of the expense must be stated. </w:t>
      </w:r>
    </w:p>
    <w:p w14:paraId="35CEF4C3" w14:textId="77777777" w:rsidR="00FE79E5" w:rsidRPr="00EA7209" w:rsidRDefault="00FE79E5" w:rsidP="00767BD3">
      <w:pPr>
        <w:pStyle w:val="Test"/>
        <w:numPr>
          <w:ilvl w:val="0"/>
          <w:numId w:val="11"/>
        </w:numPr>
        <w:spacing w:before="60" w:after="60"/>
        <w:ind w:hanging="357"/>
        <w:rPr>
          <w:rFonts w:asciiTheme="minorHAnsi" w:hAnsiTheme="minorHAnsi"/>
          <w:sz w:val="22"/>
        </w:rPr>
      </w:pPr>
      <w:r w:rsidRPr="00EA7209">
        <w:rPr>
          <w:rFonts w:asciiTheme="minorHAnsi" w:hAnsiTheme="minorHAnsi"/>
          <w:sz w:val="22"/>
        </w:rPr>
        <w:t>Such reimbursable expenses will normally be incurred in attending official BBKA meetings on behalf of the SBKA (e.g. the Annual Delegates Meeting), officially representing the SBKA elsewhere and communicating where necessary between meetings.</w:t>
      </w:r>
    </w:p>
    <w:p w14:paraId="5F90B8DA" w14:textId="77777777" w:rsidR="00EA7209" w:rsidRDefault="00F1311F" w:rsidP="00767BD3">
      <w:pPr>
        <w:pStyle w:val="Test"/>
        <w:numPr>
          <w:ilvl w:val="0"/>
          <w:numId w:val="11"/>
        </w:numPr>
        <w:spacing w:before="60" w:after="60"/>
        <w:ind w:hanging="357"/>
        <w:rPr>
          <w:rFonts w:asciiTheme="minorHAnsi" w:hAnsiTheme="minorHAnsi"/>
          <w:sz w:val="22"/>
        </w:rPr>
      </w:pPr>
      <w:r w:rsidRPr="00EA7209">
        <w:rPr>
          <w:rFonts w:asciiTheme="minorHAnsi" w:hAnsiTheme="minorHAnsi"/>
          <w:sz w:val="22"/>
        </w:rPr>
        <w:t xml:space="preserve">Reasonable overnight expenses (where travel of more than </w:t>
      </w:r>
      <w:r w:rsidR="00EA7209" w:rsidRPr="00EA7209">
        <w:rPr>
          <w:rFonts w:asciiTheme="minorHAnsi" w:hAnsiTheme="minorHAnsi"/>
          <w:sz w:val="22"/>
        </w:rPr>
        <w:t>4</w:t>
      </w:r>
      <w:r w:rsidRPr="00EA7209">
        <w:rPr>
          <w:rFonts w:asciiTheme="minorHAnsi" w:hAnsiTheme="minorHAnsi"/>
          <w:sz w:val="22"/>
        </w:rPr>
        <w:t>hrs one-way is required) will be reimbursed where necessary, including lodgin</w:t>
      </w:r>
      <w:r w:rsidR="00767BD3" w:rsidRPr="00EA7209">
        <w:rPr>
          <w:rFonts w:asciiTheme="minorHAnsi" w:hAnsiTheme="minorHAnsi"/>
          <w:sz w:val="22"/>
        </w:rPr>
        <w:t>g &amp;</w:t>
      </w:r>
      <w:r w:rsidRPr="00EA7209">
        <w:rPr>
          <w:rFonts w:asciiTheme="minorHAnsi" w:hAnsiTheme="minorHAnsi"/>
          <w:sz w:val="22"/>
        </w:rPr>
        <w:t xml:space="preserve"> meal expenses, but excluding alcoholic beverages. </w:t>
      </w:r>
    </w:p>
    <w:p w14:paraId="4E105F22" w14:textId="77777777" w:rsidR="00A741AC" w:rsidRDefault="00A741AC" w:rsidP="00767BD3">
      <w:pPr>
        <w:pStyle w:val="Test"/>
        <w:numPr>
          <w:ilvl w:val="0"/>
          <w:numId w:val="11"/>
        </w:numPr>
        <w:spacing w:before="60" w:after="60"/>
        <w:ind w:hanging="357"/>
        <w:rPr>
          <w:rFonts w:asciiTheme="minorHAnsi" w:hAnsiTheme="minorHAnsi"/>
          <w:sz w:val="22"/>
        </w:rPr>
      </w:pPr>
      <w:r>
        <w:rPr>
          <w:rFonts w:asciiTheme="minorHAnsi" w:hAnsiTheme="minorHAnsi"/>
          <w:sz w:val="22"/>
        </w:rPr>
        <w:t>Communication expenses claimed shall not include such fixed costs as line rental, fixed mobile charges, broadband etc</w:t>
      </w:r>
      <w:r w:rsidR="004B4863">
        <w:rPr>
          <w:rFonts w:asciiTheme="minorHAnsi" w:hAnsiTheme="minorHAnsi"/>
          <w:sz w:val="22"/>
        </w:rPr>
        <w:t>, but should be limited to the variable cost of the calls made. Claimants must disclose the basis on which they have estimated th</w:t>
      </w:r>
      <w:r w:rsidR="00C830DB">
        <w:rPr>
          <w:rFonts w:asciiTheme="minorHAnsi" w:hAnsiTheme="minorHAnsi"/>
          <w:sz w:val="22"/>
        </w:rPr>
        <w:t>e cost of calls claimed. The SBK</w:t>
      </w:r>
      <w:r w:rsidR="004B4863">
        <w:rPr>
          <w:rFonts w:asciiTheme="minorHAnsi" w:hAnsiTheme="minorHAnsi"/>
          <w:sz w:val="22"/>
        </w:rPr>
        <w:t>A will reimburse paper and printer cartridge costs providing they are significant and they meet the test specified in (2) above.</w:t>
      </w:r>
    </w:p>
    <w:p w14:paraId="651E7051" w14:textId="77777777" w:rsidR="004B4863" w:rsidRDefault="00EA7209" w:rsidP="00767BD3">
      <w:pPr>
        <w:pStyle w:val="Test"/>
        <w:numPr>
          <w:ilvl w:val="0"/>
          <w:numId w:val="11"/>
        </w:numPr>
        <w:spacing w:before="60" w:after="60"/>
        <w:ind w:hanging="357"/>
        <w:rPr>
          <w:rFonts w:asciiTheme="minorHAnsi" w:hAnsiTheme="minorHAnsi"/>
          <w:sz w:val="22"/>
        </w:rPr>
      </w:pPr>
      <w:r>
        <w:rPr>
          <w:rFonts w:asciiTheme="minorHAnsi" w:hAnsiTheme="minorHAnsi"/>
          <w:sz w:val="22"/>
        </w:rPr>
        <w:t>All</w:t>
      </w:r>
      <w:r w:rsidR="004B4863">
        <w:rPr>
          <w:rFonts w:asciiTheme="minorHAnsi" w:hAnsiTheme="minorHAnsi"/>
          <w:sz w:val="22"/>
        </w:rPr>
        <w:t xml:space="preserve"> invoices for purchases of goods or services should be forwarded to the SBKA Treasurer for payment</w:t>
      </w:r>
      <w:r>
        <w:rPr>
          <w:rFonts w:asciiTheme="minorHAnsi" w:hAnsiTheme="minorHAnsi"/>
          <w:sz w:val="22"/>
        </w:rPr>
        <w:t xml:space="preserve"> unless payment approval has been agreed by the SBKA committee</w:t>
      </w:r>
      <w:r w:rsidR="004B4863">
        <w:rPr>
          <w:rFonts w:asciiTheme="minorHAnsi" w:hAnsiTheme="minorHAnsi"/>
          <w:sz w:val="22"/>
        </w:rPr>
        <w:t>.</w:t>
      </w:r>
    </w:p>
    <w:p w14:paraId="5BC7D2E1" w14:textId="77777777" w:rsidR="00A741AC" w:rsidRDefault="004B4863" w:rsidP="00767BD3">
      <w:pPr>
        <w:pStyle w:val="Test"/>
        <w:numPr>
          <w:ilvl w:val="0"/>
          <w:numId w:val="11"/>
        </w:numPr>
        <w:spacing w:before="60" w:after="60"/>
        <w:ind w:hanging="357"/>
        <w:rPr>
          <w:rFonts w:asciiTheme="minorHAnsi" w:hAnsiTheme="minorHAnsi"/>
          <w:sz w:val="22"/>
        </w:rPr>
      </w:pPr>
      <w:r>
        <w:rPr>
          <w:rFonts w:asciiTheme="minorHAnsi" w:hAnsiTheme="minorHAnsi"/>
          <w:sz w:val="22"/>
        </w:rPr>
        <w:t>All claims for reimbursement of expenses should be made on the form prescribed by the SBKA. This facilitates approval, charging of expenses to the right place and prompt settlement.</w:t>
      </w:r>
    </w:p>
    <w:p w14:paraId="1BF1DA75" w14:textId="77777777" w:rsidR="00CD535B" w:rsidRDefault="004B4863" w:rsidP="00767BD3">
      <w:pPr>
        <w:pStyle w:val="Test"/>
        <w:numPr>
          <w:ilvl w:val="0"/>
          <w:numId w:val="11"/>
        </w:numPr>
        <w:spacing w:before="60" w:after="60"/>
        <w:ind w:hanging="357"/>
        <w:rPr>
          <w:rFonts w:asciiTheme="minorHAnsi" w:hAnsiTheme="minorHAnsi"/>
          <w:sz w:val="22"/>
        </w:rPr>
      </w:pPr>
      <w:r w:rsidRPr="00CD535B">
        <w:rPr>
          <w:rFonts w:asciiTheme="minorHAnsi" w:hAnsiTheme="minorHAnsi"/>
          <w:sz w:val="22"/>
        </w:rPr>
        <w:t>All claims must be signed and dated</w:t>
      </w:r>
      <w:r w:rsidR="00CD535B" w:rsidRPr="00CD535B">
        <w:rPr>
          <w:rFonts w:asciiTheme="minorHAnsi" w:hAnsiTheme="minorHAnsi"/>
          <w:sz w:val="22"/>
        </w:rPr>
        <w:t xml:space="preserve"> by the claimant</w:t>
      </w:r>
      <w:r w:rsidR="00767BD3">
        <w:rPr>
          <w:rFonts w:asciiTheme="minorHAnsi" w:hAnsiTheme="minorHAnsi"/>
          <w:sz w:val="22"/>
        </w:rPr>
        <w:t xml:space="preserve">. </w:t>
      </w:r>
      <w:r w:rsidR="00CD535B">
        <w:rPr>
          <w:rFonts w:asciiTheme="minorHAnsi" w:hAnsiTheme="minorHAnsi"/>
          <w:sz w:val="22"/>
        </w:rPr>
        <w:t>The expenses must be</w:t>
      </w:r>
      <w:r w:rsidR="00CD535B" w:rsidRPr="00CD535B">
        <w:rPr>
          <w:rFonts w:asciiTheme="minorHAnsi" w:hAnsiTheme="minorHAnsi"/>
          <w:sz w:val="22"/>
        </w:rPr>
        <w:t xml:space="preserve"> approved electronically or in writing by </w:t>
      </w:r>
      <w:r w:rsidR="00EA7209" w:rsidRPr="00CD535B">
        <w:rPr>
          <w:rFonts w:asciiTheme="minorHAnsi" w:hAnsiTheme="minorHAnsi"/>
          <w:sz w:val="22"/>
        </w:rPr>
        <w:t>the</w:t>
      </w:r>
      <w:r w:rsidR="00CD535B" w:rsidRPr="00CD535B">
        <w:rPr>
          <w:rFonts w:asciiTheme="minorHAnsi" w:hAnsiTheme="minorHAnsi"/>
          <w:sz w:val="22"/>
        </w:rPr>
        <w:t xml:space="preserve"> Chair, Vice Chair</w:t>
      </w:r>
      <w:r w:rsidR="00CD535B">
        <w:rPr>
          <w:rFonts w:asciiTheme="minorHAnsi" w:hAnsiTheme="minorHAnsi"/>
          <w:sz w:val="22"/>
        </w:rPr>
        <w:t xml:space="preserve"> or Treasurer. If an officer of the SBKA has incurred expenses then these must be approved by another officer</w:t>
      </w:r>
      <w:r w:rsidR="00767BD3">
        <w:rPr>
          <w:rFonts w:asciiTheme="minorHAnsi" w:hAnsiTheme="minorHAnsi"/>
          <w:sz w:val="22"/>
        </w:rPr>
        <w:t xml:space="preserve"> – no officer may approve their own expenses</w:t>
      </w:r>
      <w:r w:rsidR="00CD535B">
        <w:rPr>
          <w:rFonts w:asciiTheme="minorHAnsi" w:hAnsiTheme="minorHAnsi"/>
          <w:sz w:val="22"/>
        </w:rPr>
        <w:t>. If the expense is over £200.0</w:t>
      </w:r>
      <w:r w:rsidR="00767BD3">
        <w:rPr>
          <w:rFonts w:asciiTheme="minorHAnsi" w:hAnsiTheme="minorHAnsi"/>
          <w:sz w:val="22"/>
        </w:rPr>
        <w:t>0</w:t>
      </w:r>
      <w:r w:rsidR="00CD535B">
        <w:rPr>
          <w:rFonts w:asciiTheme="minorHAnsi" w:hAnsiTheme="minorHAnsi"/>
          <w:sz w:val="22"/>
        </w:rPr>
        <w:t xml:space="preserve"> the expenses must be approved by two officers</w:t>
      </w:r>
      <w:r w:rsidR="00767BD3">
        <w:rPr>
          <w:rFonts w:asciiTheme="minorHAnsi" w:hAnsiTheme="minorHAnsi"/>
          <w:sz w:val="22"/>
        </w:rPr>
        <w:t xml:space="preserve">. </w:t>
      </w:r>
    </w:p>
    <w:p w14:paraId="28567061" w14:textId="77777777" w:rsidR="00767BD3" w:rsidRDefault="00767BD3" w:rsidP="00767BD3">
      <w:pPr>
        <w:pStyle w:val="Test"/>
        <w:spacing w:before="60" w:after="60"/>
        <w:rPr>
          <w:rFonts w:asciiTheme="minorHAnsi" w:hAnsiTheme="minorHAnsi"/>
          <w:sz w:val="22"/>
        </w:rPr>
      </w:pPr>
    </w:p>
    <w:p w14:paraId="172203B8" w14:textId="77777777" w:rsidR="00EA7209" w:rsidRDefault="00EA7209" w:rsidP="00767BD3">
      <w:pPr>
        <w:pStyle w:val="Test"/>
        <w:spacing w:before="60" w:after="60"/>
        <w:rPr>
          <w:rFonts w:asciiTheme="minorHAnsi" w:hAnsiTheme="minorHAnsi"/>
          <w:sz w:val="22"/>
        </w:rPr>
      </w:pPr>
    </w:p>
    <w:p w14:paraId="0EF57274" w14:textId="77777777" w:rsidR="00FE79E5" w:rsidRDefault="00767BD3" w:rsidP="00767BD3">
      <w:pPr>
        <w:pStyle w:val="Test"/>
        <w:spacing w:before="60" w:after="60"/>
        <w:rPr>
          <w:rFonts w:asciiTheme="minorHAnsi" w:hAnsiTheme="minorHAnsi"/>
          <w:sz w:val="22"/>
        </w:rPr>
      </w:pPr>
      <w:r w:rsidRPr="00767BD3">
        <w:rPr>
          <w:rFonts w:asciiTheme="minorHAnsi" w:hAnsiTheme="minorHAnsi"/>
          <w:b/>
          <w:color w:val="C00000"/>
          <w:sz w:val="22"/>
        </w:rPr>
        <w:t>Approved:</w:t>
      </w:r>
      <w:r w:rsidRPr="00767BD3">
        <w:rPr>
          <w:rFonts w:asciiTheme="minorHAnsi" w:hAnsiTheme="minorHAnsi"/>
          <w:color w:val="C00000"/>
          <w:sz w:val="22"/>
        </w:rPr>
        <w:t xml:space="preserve"> SBKA Committee –</w:t>
      </w:r>
      <w:r w:rsidR="00EA7209">
        <w:rPr>
          <w:rFonts w:asciiTheme="minorHAnsi" w:hAnsiTheme="minorHAnsi"/>
          <w:color w:val="C00000"/>
          <w:sz w:val="22"/>
        </w:rPr>
        <w:t xml:space="preserve">Mar </w:t>
      </w:r>
      <w:r w:rsidRPr="00767BD3">
        <w:rPr>
          <w:rFonts w:asciiTheme="minorHAnsi" w:hAnsiTheme="minorHAnsi"/>
          <w:color w:val="C00000"/>
          <w:sz w:val="22"/>
        </w:rPr>
        <w:t>18</w:t>
      </w:r>
    </w:p>
    <w:sectPr w:rsidR="00FE79E5" w:rsidSect="00814779">
      <w:headerReference w:type="even" r:id="rId11"/>
      <w:headerReference w:type="default" r:id="rId12"/>
      <w:footerReference w:type="default" r:id="rId13"/>
      <w:headerReference w:type="first" r:id="rId14"/>
      <w:pgSz w:w="11907" w:h="16840" w:code="9"/>
      <w:pgMar w:top="851" w:right="1134" w:bottom="680" w:left="85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3168" w14:textId="77777777" w:rsidR="00476D89" w:rsidRDefault="00476D89" w:rsidP="00CA1085">
      <w:r>
        <w:separator/>
      </w:r>
    </w:p>
  </w:endnote>
  <w:endnote w:type="continuationSeparator" w:id="0">
    <w:p w14:paraId="653BE189" w14:textId="77777777" w:rsidR="00476D89" w:rsidRDefault="00476D89" w:rsidP="00CA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alligr BT">
    <w:altName w:val="Book Antiqu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365872044"/>
      <w:docPartObj>
        <w:docPartGallery w:val="Page Numbers (Bottom of Page)"/>
        <w:docPartUnique/>
      </w:docPartObj>
    </w:sdtPr>
    <w:sdtEndPr/>
    <w:sdtContent>
      <w:sdt>
        <w:sdtPr>
          <w:rPr>
            <w:rFonts w:asciiTheme="minorHAnsi" w:hAnsiTheme="minorHAnsi"/>
          </w:rPr>
          <w:id w:val="98381352"/>
          <w:docPartObj>
            <w:docPartGallery w:val="Page Numbers (Top of Page)"/>
            <w:docPartUnique/>
          </w:docPartObj>
        </w:sdtPr>
        <w:sdtEndPr/>
        <w:sdtContent>
          <w:p w14:paraId="40B12B7F" w14:textId="77777777" w:rsidR="003B3760" w:rsidRPr="00CA1085" w:rsidRDefault="00814779" w:rsidP="00814779">
            <w:pPr>
              <w:pStyle w:val="Test"/>
              <w:spacing w:before="60" w:after="60"/>
              <w:rPr>
                <w:rFonts w:asciiTheme="minorHAnsi" w:hAnsiTheme="minorHAnsi"/>
              </w:rPr>
            </w:pPr>
            <w:r w:rsidRPr="00767BD3">
              <w:rPr>
                <w:rFonts w:asciiTheme="minorHAnsi" w:hAnsiTheme="minorHAnsi"/>
                <w:b/>
                <w:sz w:val="22"/>
              </w:rPr>
              <w:t>Author:</w:t>
            </w:r>
            <w:r>
              <w:rPr>
                <w:rFonts w:asciiTheme="minorHAnsi" w:hAnsiTheme="minorHAnsi"/>
                <w:sz w:val="22"/>
              </w:rPr>
              <w:t xml:space="preserve"> Helen Davies (County Secretary SBKA)</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3B3760" w:rsidRPr="00CA1085">
              <w:rPr>
                <w:rFonts w:asciiTheme="minorHAnsi" w:hAnsiTheme="minorHAnsi"/>
              </w:rPr>
              <w:t xml:space="preserve">Page </w:t>
            </w:r>
            <w:r w:rsidR="003B3760" w:rsidRPr="00CA1085">
              <w:rPr>
                <w:rFonts w:asciiTheme="minorHAnsi" w:hAnsiTheme="minorHAnsi"/>
                <w:b/>
                <w:bCs/>
              </w:rPr>
              <w:fldChar w:fldCharType="begin"/>
            </w:r>
            <w:r w:rsidR="003B3760" w:rsidRPr="00CA1085">
              <w:rPr>
                <w:rFonts w:asciiTheme="minorHAnsi" w:hAnsiTheme="minorHAnsi"/>
                <w:b/>
                <w:bCs/>
              </w:rPr>
              <w:instrText xml:space="preserve"> PAGE </w:instrText>
            </w:r>
            <w:r w:rsidR="003B3760" w:rsidRPr="00CA1085">
              <w:rPr>
                <w:rFonts w:asciiTheme="minorHAnsi" w:hAnsiTheme="minorHAnsi"/>
                <w:b/>
                <w:bCs/>
              </w:rPr>
              <w:fldChar w:fldCharType="separate"/>
            </w:r>
            <w:r w:rsidR="00385F71">
              <w:rPr>
                <w:rFonts w:asciiTheme="minorHAnsi" w:hAnsiTheme="minorHAnsi"/>
                <w:b/>
                <w:bCs/>
                <w:noProof/>
              </w:rPr>
              <w:t>1</w:t>
            </w:r>
            <w:r w:rsidR="003B3760" w:rsidRPr="00CA1085">
              <w:rPr>
                <w:rFonts w:asciiTheme="minorHAnsi" w:hAnsiTheme="minorHAnsi"/>
                <w:b/>
                <w:bCs/>
              </w:rPr>
              <w:fldChar w:fldCharType="end"/>
            </w:r>
            <w:r w:rsidR="003B3760" w:rsidRPr="00CA1085">
              <w:rPr>
                <w:rFonts w:asciiTheme="minorHAnsi" w:hAnsiTheme="minorHAnsi"/>
              </w:rPr>
              <w:t xml:space="preserve"> of </w:t>
            </w:r>
            <w:r w:rsidR="003B3760" w:rsidRPr="00CA1085">
              <w:rPr>
                <w:rFonts w:asciiTheme="minorHAnsi" w:hAnsiTheme="minorHAnsi"/>
                <w:b/>
                <w:bCs/>
              </w:rPr>
              <w:fldChar w:fldCharType="begin"/>
            </w:r>
            <w:r w:rsidR="003B3760" w:rsidRPr="00CA1085">
              <w:rPr>
                <w:rFonts w:asciiTheme="minorHAnsi" w:hAnsiTheme="minorHAnsi"/>
                <w:b/>
                <w:bCs/>
              </w:rPr>
              <w:instrText xml:space="preserve"> NUMPAGES  </w:instrText>
            </w:r>
            <w:r w:rsidR="003B3760" w:rsidRPr="00CA1085">
              <w:rPr>
                <w:rFonts w:asciiTheme="minorHAnsi" w:hAnsiTheme="minorHAnsi"/>
                <w:b/>
                <w:bCs/>
              </w:rPr>
              <w:fldChar w:fldCharType="separate"/>
            </w:r>
            <w:r w:rsidR="00385F71">
              <w:rPr>
                <w:rFonts w:asciiTheme="minorHAnsi" w:hAnsiTheme="minorHAnsi"/>
                <w:b/>
                <w:bCs/>
                <w:noProof/>
              </w:rPr>
              <w:t>1</w:t>
            </w:r>
            <w:r w:rsidR="003B3760" w:rsidRPr="00CA1085">
              <w:rPr>
                <w:rFonts w:asciiTheme="minorHAnsi" w:hAnsiTheme="minorHAnsi"/>
                <w:b/>
                <w:bCs/>
              </w:rPr>
              <w:fldChar w:fldCharType="end"/>
            </w:r>
          </w:p>
        </w:sdtContent>
      </w:sdt>
    </w:sdtContent>
  </w:sdt>
  <w:p w14:paraId="67DE6B8B" w14:textId="77777777" w:rsidR="003B3760" w:rsidRDefault="003B3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FF3A" w14:textId="77777777" w:rsidR="00476D89" w:rsidRDefault="00476D89" w:rsidP="00CA1085">
      <w:r>
        <w:separator/>
      </w:r>
    </w:p>
  </w:footnote>
  <w:footnote w:type="continuationSeparator" w:id="0">
    <w:p w14:paraId="13CC1763" w14:textId="77777777" w:rsidR="00476D89" w:rsidRDefault="00476D89" w:rsidP="00CA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A788" w14:textId="2F255839" w:rsidR="003B3760" w:rsidRDefault="003B3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29A6" w14:textId="46B647CA" w:rsidR="003B3760" w:rsidRDefault="003B3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1670" w14:textId="272770F6" w:rsidR="003B3760" w:rsidRDefault="003B3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02E"/>
    <w:multiLevelType w:val="hybridMultilevel"/>
    <w:tmpl w:val="10F86638"/>
    <w:lvl w:ilvl="0" w:tplc="4B9CF5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3EA23B12">
      <w:start w:val="10"/>
      <w:numFmt w:val="decimal"/>
      <w:lvlText w:val="%4."/>
      <w:lvlJc w:val="left"/>
      <w:pPr>
        <w:tabs>
          <w:tab w:val="num" w:pos="2820"/>
        </w:tabs>
        <w:ind w:left="2820" w:hanging="360"/>
      </w:pPr>
      <w:rPr>
        <w:rFonts w:hint="default"/>
      </w:r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A6276D2"/>
    <w:multiLevelType w:val="hybridMultilevel"/>
    <w:tmpl w:val="42A87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619F1"/>
    <w:multiLevelType w:val="hybridMultilevel"/>
    <w:tmpl w:val="AEBCCFDA"/>
    <w:lvl w:ilvl="0" w:tplc="AD228698">
      <w:start w:val="1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D64FB0"/>
    <w:multiLevelType w:val="hybridMultilevel"/>
    <w:tmpl w:val="B3601C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96CC4"/>
    <w:multiLevelType w:val="hybridMultilevel"/>
    <w:tmpl w:val="DA50F2D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B5A0683"/>
    <w:multiLevelType w:val="hybridMultilevel"/>
    <w:tmpl w:val="DB82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46D35"/>
    <w:multiLevelType w:val="hybridMultilevel"/>
    <w:tmpl w:val="90B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0416E"/>
    <w:multiLevelType w:val="hybridMultilevel"/>
    <w:tmpl w:val="D7880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434522"/>
    <w:multiLevelType w:val="hybridMultilevel"/>
    <w:tmpl w:val="020E3FA8"/>
    <w:lvl w:ilvl="0" w:tplc="0409000F">
      <w:start w:val="1"/>
      <w:numFmt w:val="decimal"/>
      <w:lvlText w:val="%1."/>
      <w:lvlJc w:val="left"/>
      <w:pPr>
        <w:tabs>
          <w:tab w:val="num" w:pos="720"/>
        </w:tabs>
        <w:ind w:left="720" w:hanging="360"/>
      </w:pPr>
    </w:lvl>
    <w:lvl w:ilvl="1" w:tplc="4B9CF538">
      <w:start w:val="1"/>
      <w:numFmt w:val="lowerLetter"/>
      <w:lvlText w:val="%2)"/>
      <w:lvlJc w:val="left"/>
      <w:pPr>
        <w:tabs>
          <w:tab w:val="num" w:pos="1440"/>
        </w:tabs>
        <w:ind w:left="1440" w:hanging="360"/>
      </w:pPr>
      <w:rPr>
        <w:rFonts w:hint="default"/>
      </w:rPr>
    </w:lvl>
    <w:lvl w:ilvl="2" w:tplc="AD228698">
      <w:start w:val="1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B1388E"/>
    <w:multiLevelType w:val="singleLevel"/>
    <w:tmpl w:val="934C5DB8"/>
    <w:lvl w:ilvl="0">
      <w:start w:val="1"/>
      <w:numFmt w:val="lowerLetter"/>
      <w:lvlText w:val="%1)"/>
      <w:lvlJc w:val="left"/>
      <w:pPr>
        <w:tabs>
          <w:tab w:val="num" w:pos="1494"/>
        </w:tabs>
        <w:ind w:left="1494" w:hanging="360"/>
      </w:pPr>
      <w:rPr>
        <w:rFonts w:hint="default"/>
      </w:rPr>
    </w:lvl>
  </w:abstractNum>
  <w:abstractNum w:abstractNumId="10" w15:restartNumberingAfterBreak="0">
    <w:nsid w:val="7D1B4F6F"/>
    <w:multiLevelType w:val="hybridMultilevel"/>
    <w:tmpl w:val="25324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3"/>
  </w:num>
  <w:num w:numId="4">
    <w:abstractNumId w:val="0"/>
  </w:num>
  <w:num w:numId="5">
    <w:abstractNumId w:val="2"/>
  </w:num>
  <w:num w:numId="6">
    <w:abstractNumId w:val="10"/>
  </w:num>
  <w:num w:numId="7">
    <w:abstractNumId w:val="7"/>
  </w:num>
  <w:num w:numId="8">
    <w:abstractNumId w:val="4"/>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58"/>
    <w:rsid w:val="000004E1"/>
    <w:rsid w:val="000122FB"/>
    <w:rsid w:val="00020F0A"/>
    <w:rsid w:val="00024F02"/>
    <w:rsid w:val="0004103F"/>
    <w:rsid w:val="000C2FFC"/>
    <w:rsid w:val="000C487D"/>
    <w:rsid w:val="000C54E1"/>
    <w:rsid w:val="000D2A72"/>
    <w:rsid w:val="00105DA9"/>
    <w:rsid w:val="0015280B"/>
    <w:rsid w:val="001A7DAB"/>
    <w:rsid w:val="001B11B5"/>
    <w:rsid w:val="001B19D4"/>
    <w:rsid w:val="001C08DE"/>
    <w:rsid w:val="001F2676"/>
    <w:rsid w:val="00230194"/>
    <w:rsid w:val="00230B4B"/>
    <w:rsid w:val="00231C43"/>
    <w:rsid w:val="00235594"/>
    <w:rsid w:val="002449A6"/>
    <w:rsid w:val="00257A11"/>
    <w:rsid w:val="00271480"/>
    <w:rsid w:val="0027412C"/>
    <w:rsid w:val="002A5DD5"/>
    <w:rsid w:val="002C2178"/>
    <w:rsid w:val="002C6B7F"/>
    <w:rsid w:val="002C77E6"/>
    <w:rsid w:val="002D088D"/>
    <w:rsid w:val="002F1577"/>
    <w:rsid w:val="00313E21"/>
    <w:rsid w:val="00330B92"/>
    <w:rsid w:val="00332D87"/>
    <w:rsid w:val="00357094"/>
    <w:rsid w:val="003652D4"/>
    <w:rsid w:val="0036618E"/>
    <w:rsid w:val="0037646D"/>
    <w:rsid w:val="00385F71"/>
    <w:rsid w:val="0039292D"/>
    <w:rsid w:val="003B3760"/>
    <w:rsid w:val="003E1FEC"/>
    <w:rsid w:val="00442FAB"/>
    <w:rsid w:val="0045248B"/>
    <w:rsid w:val="004525AB"/>
    <w:rsid w:val="00456B91"/>
    <w:rsid w:val="004760B0"/>
    <w:rsid w:val="00476D89"/>
    <w:rsid w:val="00480395"/>
    <w:rsid w:val="00487F0E"/>
    <w:rsid w:val="00491278"/>
    <w:rsid w:val="004B4863"/>
    <w:rsid w:val="004C0D92"/>
    <w:rsid w:val="004C5F50"/>
    <w:rsid w:val="004D019E"/>
    <w:rsid w:val="004D1F3F"/>
    <w:rsid w:val="004D4D3F"/>
    <w:rsid w:val="004F5641"/>
    <w:rsid w:val="005071D8"/>
    <w:rsid w:val="005757BC"/>
    <w:rsid w:val="00584A9D"/>
    <w:rsid w:val="00593275"/>
    <w:rsid w:val="00594210"/>
    <w:rsid w:val="005B3F7E"/>
    <w:rsid w:val="006127EB"/>
    <w:rsid w:val="00626FA7"/>
    <w:rsid w:val="006455E7"/>
    <w:rsid w:val="006917AF"/>
    <w:rsid w:val="006B54FB"/>
    <w:rsid w:val="006E16D1"/>
    <w:rsid w:val="006F74FD"/>
    <w:rsid w:val="0071372E"/>
    <w:rsid w:val="00717F7E"/>
    <w:rsid w:val="00724DC5"/>
    <w:rsid w:val="00767BD3"/>
    <w:rsid w:val="00772C5F"/>
    <w:rsid w:val="00775C5C"/>
    <w:rsid w:val="007849E8"/>
    <w:rsid w:val="007937AC"/>
    <w:rsid w:val="007A3D97"/>
    <w:rsid w:val="007C3452"/>
    <w:rsid w:val="007D020D"/>
    <w:rsid w:val="007E38CF"/>
    <w:rsid w:val="00805A25"/>
    <w:rsid w:val="00805AA2"/>
    <w:rsid w:val="00814779"/>
    <w:rsid w:val="008149EE"/>
    <w:rsid w:val="008213BC"/>
    <w:rsid w:val="00846FD9"/>
    <w:rsid w:val="00851013"/>
    <w:rsid w:val="00864D29"/>
    <w:rsid w:val="008806E1"/>
    <w:rsid w:val="00882256"/>
    <w:rsid w:val="008912D2"/>
    <w:rsid w:val="008E562D"/>
    <w:rsid w:val="00942D6F"/>
    <w:rsid w:val="00947570"/>
    <w:rsid w:val="00953528"/>
    <w:rsid w:val="00957432"/>
    <w:rsid w:val="00985B02"/>
    <w:rsid w:val="009C032A"/>
    <w:rsid w:val="009F2A44"/>
    <w:rsid w:val="00A07FA1"/>
    <w:rsid w:val="00A2035E"/>
    <w:rsid w:val="00A20489"/>
    <w:rsid w:val="00A67521"/>
    <w:rsid w:val="00A741AC"/>
    <w:rsid w:val="00A76E69"/>
    <w:rsid w:val="00A8153E"/>
    <w:rsid w:val="00A821AA"/>
    <w:rsid w:val="00A958C3"/>
    <w:rsid w:val="00AA5F99"/>
    <w:rsid w:val="00AB1D7F"/>
    <w:rsid w:val="00AE3E86"/>
    <w:rsid w:val="00AE732E"/>
    <w:rsid w:val="00B00FCC"/>
    <w:rsid w:val="00B010B7"/>
    <w:rsid w:val="00B07C71"/>
    <w:rsid w:val="00B17F13"/>
    <w:rsid w:val="00B2524A"/>
    <w:rsid w:val="00B321EF"/>
    <w:rsid w:val="00B53DD1"/>
    <w:rsid w:val="00B963A7"/>
    <w:rsid w:val="00BA5057"/>
    <w:rsid w:val="00BA7672"/>
    <w:rsid w:val="00BB4BAB"/>
    <w:rsid w:val="00BF1863"/>
    <w:rsid w:val="00C124A9"/>
    <w:rsid w:val="00C42413"/>
    <w:rsid w:val="00C706CC"/>
    <w:rsid w:val="00C830DB"/>
    <w:rsid w:val="00CA1085"/>
    <w:rsid w:val="00CD535B"/>
    <w:rsid w:val="00CF5485"/>
    <w:rsid w:val="00D12C03"/>
    <w:rsid w:val="00D30BC7"/>
    <w:rsid w:val="00D41982"/>
    <w:rsid w:val="00D45718"/>
    <w:rsid w:val="00D557A0"/>
    <w:rsid w:val="00D735CC"/>
    <w:rsid w:val="00D762DD"/>
    <w:rsid w:val="00DA0414"/>
    <w:rsid w:val="00DA477E"/>
    <w:rsid w:val="00DA4B80"/>
    <w:rsid w:val="00DC3798"/>
    <w:rsid w:val="00E0199D"/>
    <w:rsid w:val="00E027C8"/>
    <w:rsid w:val="00E707FA"/>
    <w:rsid w:val="00E7286D"/>
    <w:rsid w:val="00E729B8"/>
    <w:rsid w:val="00EA2F8D"/>
    <w:rsid w:val="00EA7209"/>
    <w:rsid w:val="00EB29FE"/>
    <w:rsid w:val="00EB3A50"/>
    <w:rsid w:val="00EB7021"/>
    <w:rsid w:val="00ED1977"/>
    <w:rsid w:val="00ED3D14"/>
    <w:rsid w:val="00EF6141"/>
    <w:rsid w:val="00F01EF3"/>
    <w:rsid w:val="00F10A13"/>
    <w:rsid w:val="00F1311F"/>
    <w:rsid w:val="00F34DA9"/>
    <w:rsid w:val="00F452BF"/>
    <w:rsid w:val="00F46C53"/>
    <w:rsid w:val="00F6187A"/>
    <w:rsid w:val="00F67563"/>
    <w:rsid w:val="00F702F3"/>
    <w:rsid w:val="00F94C58"/>
    <w:rsid w:val="00FA1EA3"/>
    <w:rsid w:val="00FA7E9C"/>
    <w:rsid w:val="00FB4489"/>
    <w:rsid w:val="00FB6610"/>
    <w:rsid w:val="00FC5EA9"/>
    <w:rsid w:val="00FE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74EC7"/>
  <w15:docId w15:val="{FA69C6FD-3158-4ABE-B89F-E2EDA897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10"/>
    <w:rPr>
      <w:lang w:eastAsia="en-US"/>
    </w:rPr>
  </w:style>
  <w:style w:type="paragraph" w:styleId="Heading1">
    <w:name w:val="heading 1"/>
    <w:basedOn w:val="Normal"/>
    <w:next w:val="Normal"/>
    <w:qFormat/>
    <w:rsid w:val="00FB6610"/>
    <w:pPr>
      <w:keepNext/>
      <w:outlineLvl w:val="0"/>
    </w:pPr>
    <w:rPr>
      <w:rFonts w:ascii="ZapfCalligr BT" w:hAnsi="ZapfCalligr BT"/>
      <w:sz w:val="48"/>
    </w:rPr>
  </w:style>
  <w:style w:type="paragraph" w:styleId="Heading2">
    <w:name w:val="heading 2"/>
    <w:basedOn w:val="Normal"/>
    <w:next w:val="Normal"/>
    <w:qFormat/>
    <w:rsid w:val="00FB6610"/>
    <w:pPr>
      <w:keepNext/>
      <w:outlineLvl w:val="1"/>
    </w:pPr>
    <w:rPr>
      <w:sz w:val="24"/>
    </w:rPr>
  </w:style>
  <w:style w:type="paragraph" w:styleId="Heading3">
    <w:name w:val="heading 3"/>
    <w:basedOn w:val="Normal"/>
    <w:next w:val="Normal"/>
    <w:qFormat/>
    <w:rsid w:val="00FB6610"/>
    <w:pPr>
      <w:keepNext/>
      <w:jc w:val="right"/>
      <w:outlineLvl w:val="2"/>
    </w:pPr>
    <w:rPr>
      <w:sz w:val="24"/>
    </w:rPr>
  </w:style>
  <w:style w:type="paragraph" w:styleId="Heading4">
    <w:name w:val="heading 4"/>
    <w:basedOn w:val="Normal"/>
    <w:next w:val="Normal"/>
    <w:qFormat/>
    <w:rsid w:val="00FB6610"/>
    <w:pPr>
      <w:keepNext/>
      <w:jc w:val="center"/>
      <w:outlineLvl w:val="3"/>
    </w:pPr>
    <w:rPr>
      <w:b/>
      <w:sz w:val="28"/>
    </w:rPr>
  </w:style>
  <w:style w:type="paragraph" w:styleId="Heading5">
    <w:name w:val="heading 5"/>
    <w:basedOn w:val="Normal"/>
    <w:next w:val="Normal"/>
    <w:qFormat/>
    <w:rsid w:val="00FB6610"/>
    <w:pPr>
      <w:keepNext/>
      <w:ind w:left="1701" w:firstLine="567"/>
      <w:outlineLvl w:val="4"/>
    </w:pPr>
    <w:rPr>
      <w:sz w:val="24"/>
    </w:rPr>
  </w:style>
  <w:style w:type="paragraph" w:styleId="Heading6">
    <w:name w:val="heading 6"/>
    <w:basedOn w:val="Normal"/>
    <w:next w:val="Normal"/>
    <w:qFormat/>
    <w:rsid w:val="00FB6610"/>
    <w:pPr>
      <w:keepNext/>
      <w:ind w:left="3402"/>
      <w:outlineLvl w:val="5"/>
    </w:pPr>
    <w:rPr>
      <w:b/>
      <w:sz w:val="28"/>
    </w:rPr>
  </w:style>
  <w:style w:type="paragraph" w:styleId="Heading7">
    <w:name w:val="heading 7"/>
    <w:basedOn w:val="Normal"/>
    <w:next w:val="Normal"/>
    <w:qFormat/>
    <w:rsid w:val="00FB6610"/>
    <w:pPr>
      <w:keepNext/>
      <w:ind w:left="2268"/>
      <w:outlineLvl w:val="6"/>
    </w:pPr>
    <w:rPr>
      <w:sz w:val="24"/>
    </w:rPr>
  </w:style>
  <w:style w:type="paragraph" w:styleId="Heading8">
    <w:name w:val="heading 8"/>
    <w:basedOn w:val="Normal"/>
    <w:next w:val="Normal"/>
    <w:qFormat/>
    <w:rsid w:val="00FB6610"/>
    <w:pPr>
      <w:keepNext/>
      <w:ind w:left="1701"/>
      <w:outlineLvl w:val="7"/>
    </w:pPr>
    <w:rPr>
      <w:sz w:val="24"/>
    </w:rPr>
  </w:style>
  <w:style w:type="paragraph" w:styleId="Heading9">
    <w:name w:val="heading 9"/>
    <w:basedOn w:val="Normal"/>
    <w:next w:val="Normal"/>
    <w:qFormat/>
    <w:rsid w:val="00FB6610"/>
    <w:pPr>
      <w:keepNext/>
      <w:ind w:left="567"/>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B6610"/>
    <w:pPr>
      <w:framePr w:w="7920" w:h="1980" w:hRule="exact" w:hSpace="180" w:wrap="auto" w:hAnchor="page" w:xAlign="center" w:yAlign="bottom"/>
      <w:ind w:left="2880"/>
    </w:pPr>
    <w:rPr>
      <w:sz w:val="28"/>
    </w:rPr>
  </w:style>
  <w:style w:type="paragraph" w:customStyle="1" w:styleId="Test">
    <w:name w:val="Test"/>
    <w:basedOn w:val="Normal"/>
    <w:rsid w:val="00FB6610"/>
  </w:style>
  <w:style w:type="character" w:styleId="Hyperlink">
    <w:name w:val="Hyperlink"/>
    <w:basedOn w:val="DefaultParagraphFont"/>
    <w:semiHidden/>
    <w:rsid w:val="00FB6610"/>
    <w:rPr>
      <w:color w:val="0000FF"/>
      <w:u w:val="single"/>
    </w:rPr>
  </w:style>
  <w:style w:type="paragraph" w:styleId="BodyText">
    <w:name w:val="Body Text"/>
    <w:basedOn w:val="Normal"/>
    <w:semiHidden/>
    <w:rsid w:val="00FB6610"/>
    <w:rPr>
      <w:sz w:val="22"/>
    </w:rPr>
  </w:style>
  <w:style w:type="paragraph" w:styleId="Subtitle">
    <w:name w:val="Subtitle"/>
    <w:basedOn w:val="Normal"/>
    <w:link w:val="SubtitleChar"/>
    <w:qFormat/>
    <w:rsid w:val="004C0D92"/>
    <w:pPr>
      <w:jc w:val="center"/>
    </w:pPr>
    <w:rPr>
      <w:b/>
      <w:bCs/>
      <w:sz w:val="36"/>
      <w:szCs w:val="24"/>
    </w:rPr>
  </w:style>
  <w:style w:type="character" w:customStyle="1" w:styleId="SubtitleChar">
    <w:name w:val="Subtitle Char"/>
    <w:basedOn w:val="DefaultParagraphFont"/>
    <w:link w:val="Subtitle"/>
    <w:rsid w:val="004C0D92"/>
    <w:rPr>
      <w:b/>
      <w:bCs/>
      <w:sz w:val="36"/>
      <w:szCs w:val="24"/>
      <w:lang w:eastAsia="en-US"/>
    </w:rPr>
  </w:style>
  <w:style w:type="paragraph" w:styleId="Header">
    <w:name w:val="header"/>
    <w:basedOn w:val="Normal"/>
    <w:link w:val="HeaderChar"/>
    <w:uiPriority w:val="99"/>
    <w:unhideWhenUsed/>
    <w:rsid w:val="00CA1085"/>
    <w:pPr>
      <w:tabs>
        <w:tab w:val="center" w:pos="4513"/>
        <w:tab w:val="right" w:pos="9026"/>
      </w:tabs>
    </w:pPr>
  </w:style>
  <w:style w:type="character" w:customStyle="1" w:styleId="HeaderChar">
    <w:name w:val="Header Char"/>
    <w:basedOn w:val="DefaultParagraphFont"/>
    <w:link w:val="Header"/>
    <w:uiPriority w:val="99"/>
    <w:rsid w:val="00CA1085"/>
    <w:rPr>
      <w:lang w:eastAsia="en-US"/>
    </w:rPr>
  </w:style>
  <w:style w:type="paragraph" w:styleId="Footer">
    <w:name w:val="footer"/>
    <w:basedOn w:val="Normal"/>
    <w:link w:val="FooterChar"/>
    <w:uiPriority w:val="99"/>
    <w:unhideWhenUsed/>
    <w:rsid w:val="00CA1085"/>
    <w:pPr>
      <w:tabs>
        <w:tab w:val="center" w:pos="4513"/>
        <w:tab w:val="right" w:pos="9026"/>
      </w:tabs>
    </w:pPr>
  </w:style>
  <w:style w:type="character" w:customStyle="1" w:styleId="FooterChar">
    <w:name w:val="Footer Char"/>
    <w:basedOn w:val="DefaultParagraphFont"/>
    <w:link w:val="Footer"/>
    <w:uiPriority w:val="99"/>
    <w:rsid w:val="00CA1085"/>
    <w:rPr>
      <w:lang w:eastAsia="en-US"/>
    </w:rPr>
  </w:style>
  <w:style w:type="paragraph" w:styleId="ListParagraph">
    <w:name w:val="List Paragraph"/>
    <w:basedOn w:val="Normal"/>
    <w:uiPriority w:val="34"/>
    <w:qFormat/>
    <w:rsid w:val="00E027C8"/>
    <w:pPr>
      <w:ind w:left="720"/>
      <w:contextualSpacing/>
    </w:pPr>
  </w:style>
  <w:style w:type="paragraph" w:styleId="BalloonText">
    <w:name w:val="Balloon Text"/>
    <w:basedOn w:val="Normal"/>
    <w:link w:val="BalloonTextChar"/>
    <w:uiPriority w:val="99"/>
    <w:semiHidden/>
    <w:unhideWhenUsed/>
    <w:rsid w:val="00805A25"/>
    <w:rPr>
      <w:rFonts w:ascii="Tahoma" w:hAnsi="Tahoma" w:cs="Tahoma"/>
      <w:sz w:val="16"/>
      <w:szCs w:val="16"/>
    </w:rPr>
  </w:style>
  <w:style w:type="character" w:customStyle="1" w:styleId="BalloonTextChar">
    <w:name w:val="Balloon Text Char"/>
    <w:basedOn w:val="DefaultParagraphFont"/>
    <w:link w:val="BalloonText"/>
    <w:uiPriority w:val="99"/>
    <w:semiHidden/>
    <w:rsid w:val="00805A2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8020">
      <w:bodyDiv w:val="1"/>
      <w:marLeft w:val="0"/>
      <w:marRight w:val="0"/>
      <w:marTop w:val="0"/>
      <w:marBottom w:val="0"/>
      <w:divBdr>
        <w:top w:val="none" w:sz="0" w:space="0" w:color="auto"/>
        <w:left w:val="none" w:sz="0" w:space="0" w:color="auto"/>
        <w:bottom w:val="none" w:sz="0" w:space="0" w:color="auto"/>
        <w:right w:val="none" w:sz="0" w:space="0" w:color="auto"/>
      </w:divBdr>
    </w:div>
    <w:div w:id="232936507">
      <w:bodyDiv w:val="1"/>
      <w:marLeft w:val="0"/>
      <w:marRight w:val="0"/>
      <w:marTop w:val="0"/>
      <w:marBottom w:val="0"/>
      <w:divBdr>
        <w:top w:val="none" w:sz="0" w:space="0" w:color="auto"/>
        <w:left w:val="none" w:sz="0" w:space="0" w:color="auto"/>
        <w:bottom w:val="none" w:sz="0" w:space="0" w:color="auto"/>
        <w:right w:val="none" w:sz="0" w:space="0" w:color="auto"/>
      </w:divBdr>
    </w:div>
    <w:div w:id="367292208">
      <w:bodyDiv w:val="1"/>
      <w:marLeft w:val="0"/>
      <w:marRight w:val="0"/>
      <w:marTop w:val="0"/>
      <w:marBottom w:val="0"/>
      <w:divBdr>
        <w:top w:val="none" w:sz="0" w:space="0" w:color="auto"/>
        <w:left w:val="none" w:sz="0" w:space="0" w:color="auto"/>
        <w:bottom w:val="none" w:sz="0" w:space="0" w:color="auto"/>
        <w:right w:val="none" w:sz="0" w:space="0" w:color="auto"/>
      </w:divBdr>
    </w:div>
    <w:div w:id="129722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ffolkbeekeeper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66B58-A702-40F8-ABC4-048C2EB9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Suffolk Beekeepers’ Association</vt:lpstr>
    </vt:vector>
  </TitlesOfParts>
  <Company>Hewlett-Packard</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Beekeepers’ Association</dc:title>
  <dc:creator>Ian McQueen</dc:creator>
  <cp:lastModifiedBy>Helen Davies</cp:lastModifiedBy>
  <cp:revision>2</cp:revision>
  <cp:lastPrinted>2018-03-21T17:07:00Z</cp:lastPrinted>
  <dcterms:created xsi:type="dcterms:W3CDTF">2022-03-10T12:12:00Z</dcterms:created>
  <dcterms:modified xsi:type="dcterms:W3CDTF">2022-03-10T12:12:00Z</dcterms:modified>
</cp:coreProperties>
</file>